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132"/>
        <w:tblW w:w="9855" w:type="dxa"/>
        <w:tblCellSpacing w:w="0" w:type="dxa"/>
        <w:tblLook w:val="04A0" w:firstRow="1" w:lastRow="0" w:firstColumn="1" w:lastColumn="0" w:noHBand="0" w:noVBand="1"/>
      </w:tblPr>
      <w:tblGrid>
        <w:gridCol w:w="1563"/>
        <w:gridCol w:w="180"/>
        <w:gridCol w:w="1700"/>
        <w:gridCol w:w="661"/>
        <w:gridCol w:w="735"/>
        <w:gridCol w:w="984"/>
        <w:gridCol w:w="541"/>
        <w:gridCol w:w="327"/>
        <w:gridCol w:w="447"/>
        <w:gridCol w:w="80"/>
        <w:gridCol w:w="745"/>
        <w:gridCol w:w="1892"/>
      </w:tblGrid>
      <w:tr w:rsidR="006E18EA" w:rsidTr="006E18EA">
        <w:trPr>
          <w:tblCellSpacing w:w="0" w:type="dxa"/>
        </w:trPr>
        <w:tc>
          <w:tcPr>
            <w:tcW w:w="98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Фараби</w:t>
            </w:r>
            <w:proofErr w:type="spellEnd"/>
          </w:p>
          <w:p w:rsidR="006E18EA" w:rsidRDefault="006E18EA" w:rsidP="0014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Силлабус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дисциплины</w:t>
            </w:r>
          </w:p>
          <w:p w:rsidR="006E18EA" w:rsidRDefault="006E18EA" w:rsidP="00147FF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«Основы устного перевода: английский»</w:t>
            </w:r>
          </w:p>
          <w:p w:rsidR="006E18EA" w:rsidRDefault="00CB3099" w:rsidP="00147FF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 курс к</w:t>
            </w:r>
            <w:r w:rsidR="006E18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/о, </w:t>
            </w:r>
          </w:p>
          <w:p w:rsidR="006E18EA" w:rsidRDefault="006E18EA" w:rsidP="0014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5B030200</w:t>
            </w:r>
            <w:r>
              <w:rPr>
                <w:bCs/>
              </w:rPr>
              <w:t>- международное право»</w:t>
            </w:r>
          </w:p>
          <w:p w:rsidR="006E18EA" w:rsidRDefault="006E18EA" w:rsidP="00CB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proofErr w:type="gramStart"/>
            <w:r w:rsidR="00C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Весенний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семестр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2017-2018 уч. год </w:t>
            </w:r>
          </w:p>
        </w:tc>
      </w:tr>
      <w:tr w:rsidR="006E18EA" w:rsidTr="006E18EA">
        <w:trPr>
          <w:tblCellSpacing w:w="0" w:type="dxa"/>
        </w:trPr>
        <w:tc>
          <w:tcPr>
            <w:tcW w:w="15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дисциплины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6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58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8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ECTS</w:t>
            </w:r>
          </w:p>
        </w:tc>
      </w:tr>
      <w:tr w:rsidR="006E18EA" w:rsidTr="006E18E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1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val="en-US" w:eastAsia="ru-RU"/>
              </w:rPr>
              <w:t>OUP2123</w:t>
            </w:r>
          </w:p>
        </w:tc>
        <w:tc>
          <w:tcPr>
            <w:tcW w:w="18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Основы устного перевода: английский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E18EA" w:rsidRPr="00CB3099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  <w:proofErr w:type="spellEnd"/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English and English for Specific Purposes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4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CB3099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395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Офис-часы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расписанию графика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дист.обучения</w:t>
            </w:r>
            <w:proofErr w:type="spellEnd"/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Телефоны </w:t>
            </w:r>
          </w:p>
        </w:tc>
        <w:tc>
          <w:tcPr>
            <w:tcW w:w="4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693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сот</w:t>
            </w:r>
            <w:proofErr w:type="gramEnd"/>
          </w:p>
        </w:tc>
        <w:tc>
          <w:tcPr>
            <w:tcW w:w="1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Аудитория </w:t>
            </w:r>
          </w:p>
        </w:tc>
        <w:tc>
          <w:tcPr>
            <w:tcW w:w="2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дисциплины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направлена на освоение техники устного перевода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 также успешного осуществления различных видов устного перевода материала по специальности.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курса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со специфическими характеристиками устного переводческого процесса.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</w:t>
            </w: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1.знать:  иностранный язык для устного перевода выступления, доклада, изучения зарубежного опыта, а также для общения на профессиональном  уровне; основные грамматические структуры литературного и разговорного языка; 2.уметь: полноценно передавать содержание подлинника, достигать эквивалентности; свободно и адекватно выражать свои мысли при беседе и понимать речь собеседника на иностранном языке; 3.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выражения своих мыслей и своего  мнения в межличностном, деловом и      профессиональном общении на иностранном языке; </w:t>
            </w:r>
          </w:p>
          <w:p w:rsidR="006E18EA" w:rsidRDefault="006E18EA" w:rsidP="00147FFB">
            <w:pPr>
              <w:tabs>
                <w:tab w:val="left" w:pos="142"/>
              </w:tabs>
              <w:ind w:left="-1134" w:firstLine="567"/>
              <w:jc w:val="both"/>
              <w:rPr>
                <w:bCs/>
                <w:lang w:val="en-US"/>
              </w:rPr>
            </w:pPr>
            <w:r>
              <w:rPr>
                <w:rStyle w:val="a4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1.G.E.Miram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V.V.Daineko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L.A.Taranukha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M.V.Gryschenko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A.M.Gon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Basic translation.  Kyiv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2011.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2.Борисенко И.И., Евтушенко Л.И. Английский язык в международных документах. Учебное пособие. – К.: ООО «ИП Логос», 2003.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Английский язык для юристов. // МГЮА, «Проспект», 2015.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Дополнительная литература</w:t>
            </w:r>
          </w:p>
          <w:p w:rsidR="006E18EA" w:rsidRDefault="006E18EA" w:rsidP="00147FFB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4.Русско-английский разговорник для участников научных конференций. Байтукаева А.Ш.-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Алматы, 2009.- 94 с.</w:t>
            </w:r>
          </w:p>
          <w:p w:rsidR="006E18EA" w:rsidRDefault="006E18EA" w:rsidP="00147FFB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5.Практика устной речи.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Байтукаева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А.Ш.,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Бимагамбетова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Ж.Т.,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Карипбаева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и др. Учебное пособие. //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Алматы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Казак университет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2009.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курса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 самостоятельной работе студента.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курса 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виды работ необходимо выполнять и защищать в указанные сроки. Студенты, не выполнившие все виды работ, к экзамену не допускаются. Недопустимо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копирование  выполненных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заданий другими лицами, сдача экзамена за другого студента. За консультациями по выполнению СРС, их сдачей, а также за дополнительной информацией по пройденному материалу и всеми другими возникающими вопросами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данному  курсу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обращайтесь к преподавателю, ведущему дистанционное обучение.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оценки</w:t>
            </w:r>
          </w:p>
        </w:tc>
        <w:tc>
          <w:tcPr>
            <w:tcW w:w="46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самостоятельной работы</w:t>
            </w:r>
          </w:p>
        </w:tc>
        <w:tc>
          <w:tcPr>
            <w:tcW w:w="7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7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</w:tr>
      <w:tr w:rsidR="006E18EA" w:rsidTr="006E18E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задания</w:t>
            </w:r>
          </w:p>
          <w:p w:rsidR="006E18EA" w:rsidRDefault="006E18EA" w:rsidP="00147FF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Лекции – консультации 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Экзамены </w:t>
            </w:r>
          </w:p>
          <w:p w:rsidR="006E18EA" w:rsidRDefault="006E18EA" w:rsidP="00147FF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  <w:p w:rsidR="006E18EA" w:rsidRDefault="006E18EA" w:rsidP="00147FF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  <w:p w:rsidR="006E18EA" w:rsidRDefault="006E18EA" w:rsidP="00147F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40%</w:t>
            </w:r>
          </w:p>
          <w:p w:rsidR="006E18EA" w:rsidRDefault="006E18EA" w:rsidP="00147FFB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1, 2, 3.</w:t>
            </w:r>
          </w:p>
          <w:p w:rsidR="006E18EA" w:rsidRDefault="006E18EA" w:rsidP="0014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8EA" w:rsidRDefault="006E18EA" w:rsidP="0014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1, 2, 3.</w:t>
            </w:r>
          </w:p>
        </w:tc>
      </w:tr>
      <w:tr w:rsidR="006E18EA" w:rsidTr="006E18E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E18EA" w:rsidRDefault="006E18EA" w:rsidP="00147F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Ваша итоговая оценка будет рассчитываться по формуле. Ниже приведены минимальные оценки в процентах:</w:t>
            </w:r>
          </w:p>
          <w:p w:rsidR="006E18EA" w:rsidRDefault="006E18EA" w:rsidP="00147FF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 - 100%: А 90% - 94%: А-</w:t>
            </w:r>
          </w:p>
          <w:p w:rsidR="006E18EA" w:rsidRDefault="006E18EA" w:rsidP="00147FF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 - 89%: В+ 80% - 84%: В 75% - 79%: В-</w:t>
            </w:r>
          </w:p>
          <w:p w:rsidR="006E18EA" w:rsidRDefault="006E18EA" w:rsidP="00147FF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 - 74%: С+ 65% - 69%: С 60% - 64%: С-</w:t>
            </w:r>
          </w:p>
          <w:p w:rsidR="006E18EA" w:rsidRDefault="006E18EA" w:rsidP="00147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55% - 59%: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+ 50% - 54%: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- 0% -49%: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</w:tc>
      </w:tr>
      <w:tr w:rsidR="006E18EA" w:rsidTr="006E18EA">
        <w:trPr>
          <w:tblCellSpacing w:w="0" w:type="dxa"/>
        </w:trPr>
        <w:tc>
          <w:tcPr>
            <w:tcW w:w="17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дисциплины</w:t>
            </w:r>
          </w:p>
        </w:tc>
        <w:tc>
          <w:tcPr>
            <w:tcW w:w="811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Своевременная сдача студентом учебного материала по графику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поощряются. Преподаватель при выводе итоговой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оценки будет принимать во внимание активность студента и добросовестное выполнение им всех заданий.</w:t>
            </w:r>
          </w:p>
        </w:tc>
      </w:tr>
      <w:tr w:rsidR="006E18EA" w:rsidTr="006E18EA">
        <w:trPr>
          <w:tblCellSpacing w:w="0" w:type="dxa"/>
        </w:trPr>
        <w:tc>
          <w:tcPr>
            <w:tcW w:w="98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Календарь (график) дисциплины</w:t>
            </w:r>
          </w:p>
        </w:tc>
      </w:tr>
    </w:tbl>
    <w:tbl>
      <w:tblPr>
        <w:tblW w:w="9855" w:type="dxa"/>
        <w:tblCellSpacing w:w="0" w:type="dxa"/>
        <w:tblLook w:val="04A0" w:firstRow="1" w:lastRow="0" w:firstColumn="1" w:lastColumn="0" w:noHBand="0" w:noVBand="1"/>
      </w:tblPr>
      <w:tblGrid>
        <w:gridCol w:w="940"/>
        <w:gridCol w:w="7467"/>
        <w:gridCol w:w="618"/>
        <w:gridCol w:w="830"/>
      </w:tblGrid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Неделя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 час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,2</w:t>
            </w:r>
          </w:p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3,4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.Main issues of translation studies. 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The system of   law.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Branches of law.</w:t>
            </w:r>
          </w:p>
          <w:p w:rsidR="006E18EA" w:rsidRDefault="006E18EA" w:rsidP="00147F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-----------------------------------------------------------------------------------------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 Translation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The system and classifications   of law.</w:t>
            </w:r>
          </w:p>
          <w:p w:rsidR="006E18EA" w:rsidRPr="00693B9D" w:rsidRDefault="006E18EA" w:rsidP="00147FFB">
            <w:pPr>
              <w:ind w:left="-1134" w:firstLine="5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 w:rsidRPr="00693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Pr="00693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8EA" w:rsidRDefault="006E18EA" w:rsidP="00147FFB">
            <w:pPr>
              <w:ind w:left="-1134" w:firstLine="567"/>
              <w:contextualSpacing/>
              <w:rPr>
                <w:b/>
                <w:sz w:val="20"/>
                <w:szCs w:val="20"/>
                <w:lang w:val="en-US"/>
              </w:rPr>
            </w:pP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693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 in practice.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</w:t>
            </w: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5,6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ind w:left="-1134" w:firstLine="56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Main issues of translation studies. 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system of law in the UK.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  Public law. Private law.</w:t>
            </w:r>
          </w:p>
          <w:p w:rsidR="006E18EA" w:rsidRDefault="006E18EA" w:rsidP="00147FFB">
            <w:pPr>
              <w:ind w:left="-1134" w:firstLine="56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7,8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Pr="00CB3099" w:rsidRDefault="006E18EA" w:rsidP="00147FFB">
            <w:pPr>
              <w:ind w:left="-1134" w:firstLine="56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B30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:rsidR="006E18EA" w:rsidRPr="00CB3099" w:rsidRDefault="006E18EA" w:rsidP="00147FFB">
            <w:pPr>
              <w:ind w:left="-1134" w:firstLine="567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30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</w:t>
            </w:r>
            <w:r w:rsidRPr="00CB30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4.</w:t>
            </w:r>
            <w:r w:rsidRPr="00CB309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CB3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</w:t>
            </w:r>
            <w:proofErr w:type="gramEnd"/>
            <w:r w:rsidRPr="00CB3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 w:rsidRPr="00CB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 w:rsidRPr="00CB30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</w:t>
            </w:r>
            <w:r w:rsidRPr="00CB3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system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law in the UK.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). Civil law. Criminal law.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9,10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Лекция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Branches of law in the UK.</w:t>
            </w:r>
          </w:p>
          <w:p w:rsidR="006E18EA" w:rsidRDefault="006E18EA" w:rsidP="00147FF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Branches of law in the UK.</w:t>
            </w:r>
          </w:p>
          <w:p w:rsidR="006E18EA" w:rsidRDefault="006E18EA" w:rsidP="00147FF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law. Family law. Contract law. Intellectual Property law.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11,12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B9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Лекция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69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8EA" w:rsidRDefault="006E18EA" w:rsidP="0014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задание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Law and society.</w:t>
            </w:r>
          </w:p>
          <w:p w:rsidR="006E18EA" w:rsidRDefault="006E18EA" w:rsidP="00147FFB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 Law and society.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13,14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law of treaties.</w:t>
            </w:r>
          </w:p>
          <w:p w:rsidR="006E18EA" w:rsidRDefault="006E18EA" w:rsidP="00147F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Практическое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задание</w:t>
            </w:r>
            <w:r>
              <w:rPr>
                <w:b/>
                <w:sz w:val="20"/>
                <w:szCs w:val="20"/>
                <w:lang w:val="en-US"/>
              </w:rPr>
              <w:t xml:space="preserve"> 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law of treaties.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</w:pPr>
            <w:r>
              <w:rPr>
                <w:lang w:val="en-US"/>
              </w:rPr>
              <w:t xml:space="preserve">  </w:t>
            </w:r>
            <w: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ind w:left="-1134" w:firstLine="567"/>
              <w:contextualSpacing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The classification of treaties.</w:t>
            </w:r>
          </w:p>
          <w:p w:rsidR="006E18EA" w:rsidRDefault="006E18EA" w:rsidP="00147FFB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classification of treaties.</w:t>
            </w:r>
          </w:p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).  The Vienna Convention on the Law of Treaties.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200</w:t>
            </w:r>
          </w:p>
        </w:tc>
      </w:tr>
      <w:tr w:rsidR="006E18EA" w:rsidTr="006E18EA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8EA" w:rsidRDefault="006E18EA" w:rsidP="00147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8EA" w:rsidRDefault="006E18EA" w:rsidP="00147F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</w:tr>
    </w:tbl>
    <w:p w:rsidR="006E18EA" w:rsidRDefault="006E18EA" w:rsidP="006E18E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E18EA" w:rsidRDefault="006E18EA" w:rsidP="006E18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Декан факультета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МО  </w:t>
      </w:r>
      <w:proofErr w:type="spellStart"/>
      <w:r>
        <w:rPr>
          <w:rFonts w:ascii="Times New Roman" w:hAnsi="Times New Roman" w:cs="Times New Roman"/>
          <w:sz w:val="20"/>
          <w:szCs w:val="20"/>
        </w:rPr>
        <w:t>д.ю.н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профессор                                                 </w:t>
      </w:r>
      <w:proofErr w:type="spellStart"/>
      <w:r w:rsidR="00CB3099">
        <w:rPr>
          <w:rFonts w:ascii="Times New Roman" w:hAnsi="Times New Roman" w:cs="Times New Roman"/>
          <w:sz w:val="20"/>
          <w:szCs w:val="20"/>
        </w:rPr>
        <w:t>Айдарбаев</w:t>
      </w:r>
      <w:proofErr w:type="spellEnd"/>
      <w:r w:rsidR="00CB3099">
        <w:rPr>
          <w:rFonts w:ascii="Times New Roman" w:hAnsi="Times New Roman" w:cs="Times New Roman"/>
          <w:sz w:val="20"/>
          <w:szCs w:val="20"/>
        </w:rPr>
        <w:t xml:space="preserve"> С.Ж.</w:t>
      </w:r>
      <w:bookmarkStart w:id="0" w:name="_GoBack"/>
      <w:bookmarkEnd w:id="0"/>
    </w:p>
    <w:p w:rsidR="006E18EA" w:rsidRDefault="006E18EA" w:rsidP="006E18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методбюро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ФМО  </w:t>
      </w:r>
      <w:proofErr w:type="spellStart"/>
      <w:r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доцент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Сайрамбаева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Ж.Т.</w:t>
      </w:r>
    </w:p>
    <w:p w:rsidR="006E18EA" w:rsidRDefault="006E18EA" w:rsidP="006E18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кафедрой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дип.перевода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="00CB3099">
        <w:rPr>
          <w:rFonts w:ascii="Times New Roman" w:hAnsi="Times New Roman" w:cs="Times New Roman"/>
          <w:sz w:val="20"/>
          <w:szCs w:val="20"/>
        </w:rPr>
        <w:t>Сейдикенова</w:t>
      </w:r>
      <w:proofErr w:type="spellEnd"/>
      <w:r w:rsidR="00CB3099"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6E18EA" w:rsidRDefault="006E18EA" w:rsidP="006E18EA"/>
    <w:p w:rsidR="006E18EA" w:rsidRDefault="006E18EA" w:rsidP="006E18EA"/>
    <w:p w:rsidR="00F217DB" w:rsidRDefault="00F217DB"/>
    <w:sectPr w:rsidR="00F2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69"/>
    <w:rsid w:val="00693B9D"/>
    <w:rsid w:val="006E18EA"/>
    <w:rsid w:val="00B36969"/>
    <w:rsid w:val="00CB3099"/>
    <w:rsid w:val="00F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812B-0DB4-43F7-8E64-6C50489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8EA"/>
    <w:rPr>
      <w:color w:val="0563C1" w:themeColor="hyperlink"/>
      <w:u w:val="single"/>
    </w:rPr>
  </w:style>
  <w:style w:type="paragraph" w:customStyle="1" w:styleId="1">
    <w:name w:val="Без интервала1"/>
    <w:qFormat/>
    <w:rsid w:val="006E18E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Strong"/>
    <w:basedOn w:val="a0"/>
    <w:qFormat/>
    <w:rsid w:val="006E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6</cp:revision>
  <dcterms:created xsi:type="dcterms:W3CDTF">2017-09-21T10:12:00Z</dcterms:created>
  <dcterms:modified xsi:type="dcterms:W3CDTF">2018-01-03T08:50:00Z</dcterms:modified>
</cp:coreProperties>
</file>